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53448" w14:textId="060F79D0" w:rsidR="00516B76" w:rsidRDefault="00261427" w:rsidP="00261427">
      <w:pPr>
        <w:pStyle w:val="Default"/>
        <w:contextualSpacing/>
        <w:jc w:val="center"/>
        <w:rPr>
          <w:b/>
          <w:color w:val="FF0000"/>
        </w:rPr>
      </w:pPr>
      <w:r w:rsidRPr="00516B76">
        <w:rPr>
          <w:b/>
          <w:color w:val="FF0000"/>
        </w:rPr>
        <w:t>КОМПЕНСАЦИЯ СТОИМОСТИ ПОЛИСА ОСАГО</w:t>
      </w:r>
    </w:p>
    <w:p w14:paraId="54112281" w14:textId="77777777" w:rsidR="00516B76" w:rsidRDefault="00516B76" w:rsidP="00924CC6">
      <w:pPr>
        <w:pStyle w:val="Default"/>
        <w:ind w:firstLine="567"/>
        <w:contextualSpacing/>
        <w:jc w:val="both"/>
        <w:rPr>
          <w:color w:val="auto"/>
        </w:rPr>
      </w:pPr>
      <w:r w:rsidRPr="00516B76">
        <w:rPr>
          <w:color w:val="auto"/>
        </w:rPr>
        <w:t>Социальный фонд России компенсирует гражданам с инвалидностью и их представителям часть расходов по приобретению полиса обязательного страхования автогражданской ответственности (ОСАГО). Компенсация предоставляется один раз в течение календарного года по одному полису, действующему на дату обращения. В полисе, помимо инвалида или его законного представителя, может быть указано не более двух водителей.</w:t>
      </w:r>
    </w:p>
    <w:p w14:paraId="4692F68D" w14:textId="4C1F6A45" w:rsidR="00516B76" w:rsidRPr="00261427" w:rsidRDefault="00516B76" w:rsidP="00516B76">
      <w:pPr>
        <w:pStyle w:val="Default"/>
        <w:ind w:firstLine="567"/>
        <w:contextualSpacing/>
        <w:jc w:val="both"/>
        <w:rPr>
          <w:b/>
          <w:bCs/>
          <w:color w:val="EE0000"/>
        </w:rPr>
      </w:pPr>
      <w:r w:rsidRPr="00261427">
        <w:rPr>
          <w:b/>
          <w:bCs/>
          <w:color w:val="EE0000"/>
        </w:rPr>
        <w:t>Кто имеет право</w:t>
      </w:r>
      <w:r w:rsidR="00261427" w:rsidRPr="00261427">
        <w:rPr>
          <w:b/>
          <w:bCs/>
          <w:color w:val="EE0000"/>
        </w:rPr>
        <w:t>?</w:t>
      </w:r>
    </w:p>
    <w:p w14:paraId="74852E2A" w14:textId="7DA084F6" w:rsidR="00516B76" w:rsidRP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 w:rsidRPr="00516B76">
        <w:rPr>
          <w:color w:val="auto"/>
        </w:rPr>
        <w:t>Компенсировать расходы по оформлению полиса ОСАГО могут владельцы автомобилей, которым приобретение автотранспортного средства рекомендовано в связи с медицинскими показаниями, которые должны быть указаны в индивидуальной программе реабилитации и абилитации (ИПРА). В их число входят:</w:t>
      </w:r>
    </w:p>
    <w:p w14:paraId="3448E9DC" w14:textId="00A4F9C1" w:rsidR="00516B76" w:rsidRP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>
        <w:rPr>
          <w:color w:val="auto"/>
        </w:rPr>
        <w:t xml:space="preserve">- </w:t>
      </w:r>
      <w:r w:rsidRPr="00516B76">
        <w:rPr>
          <w:color w:val="auto"/>
        </w:rPr>
        <w:t>Взрослые граждане с инвалидностью или их законные представители</w:t>
      </w:r>
      <w:r>
        <w:rPr>
          <w:color w:val="auto"/>
        </w:rPr>
        <w:t>.</w:t>
      </w:r>
    </w:p>
    <w:p w14:paraId="426B10DD" w14:textId="540E169C" w:rsid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>
        <w:rPr>
          <w:color w:val="auto"/>
        </w:rPr>
        <w:t xml:space="preserve">- </w:t>
      </w:r>
      <w:r w:rsidRPr="00516B76">
        <w:rPr>
          <w:color w:val="auto"/>
        </w:rPr>
        <w:t>Родители (усыновители, опекуны или попечители) детей с инвалидностью</w:t>
      </w:r>
      <w:r>
        <w:rPr>
          <w:color w:val="auto"/>
        </w:rPr>
        <w:t>.</w:t>
      </w:r>
    </w:p>
    <w:p w14:paraId="5C68F575" w14:textId="6C3CA544" w:rsidR="00516B76" w:rsidRPr="00261427" w:rsidRDefault="00516B76" w:rsidP="00516B76">
      <w:pPr>
        <w:pStyle w:val="Default"/>
        <w:ind w:firstLine="567"/>
        <w:contextualSpacing/>
        <w:jc w:val="both"/>
        <w:rPr>
          <w:b/>
          <w:bCs/>
          <w:color w:val="EE0000"/>
        </w:rPr>
      </w:pPr>
      <w:r w:rsidRPr="00261427">
        <w:rPr>
          <w:b/>
          <w:bCs/>
          <w:color w:val="EE0000"/>
        </w:rPr>
        <w:t>Как оформить</w:t>
      </w:r>
      <w:r w:rsidR="00261427">
        <w:rPr>
          <w:b/>
          <w:bCs/>
          <w:color w:val="EE0000"/>
        </w:rPr>
        <w:t>?</w:t>
      </w:r>
    </w:p>
    <w:p w14:paraId="4DEA9949" w14:textId="05ACF0D3" w:rsidR="00516B76" w:rsidRP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 w:rsidRPr="00516B76">
        <w:rPr>
          <w:color w:val="auto"/>
        </w:rPr>
        <w:t xml:space="preserve">Компенсация стоимости полиса ОСАГО может быть предоставлена как по заявлению гражданина, так и без него. В последнем случае приобретатель полиса не участвует в оформлении выплаты. СФР выплачивает ему деньги </w:t>
      </w:r>
      <w:r w:rsidR="00261427" w:rsidRPr="00516B76">
        <w:rPr>
          <w:color w:val="auto"/>
        </w:rPr>
        <w:t>без заявительного порядка</w:t>
      </w:r>
      <w:r w:rsidRPr="00516B76">
        <w:rPr>
          <w:color w:val="auto"/>
        </w:rPr>
        <w:t>, получив сообщение об оформлении договора ОСАГО из автоматизированной информационной системы страхования и самостоятельно запросив в других ведомствах все прочие сведения.</w:t>
      </w:r>
    </w:p>
    <w:p w14:paraId="04E75B4F" w14:textId="03E58F14" w:rsidR="00516B76" w:rsidRPr="00516B76" w:rsidRDefault="00261427" w:rsidP="00516B76">
      <w:pPr>
        <w:pStyle w:val="Default"/>
        <w:ind w:firstLine="567"/>
        <w:contextualSpacing/>
        <w:jc w:val="both"/>
        <w:rPr>
          <w:color w:val="auto"/>
        </w:rPr>
      </w:pPr>
      <w:r w:rsidRPr="00516B76">
        <w:rPr>
          <w:color w:val="auto"/>
        </w:rPr>
        <w:t>Без заявительного оформления</w:t>
      </w:r>
      <w:r w:rsidR="00516B76" w:rsidRPr="00516B76">
        <w:rPr>
          <w:color w:val="auto"/>
        </w:rPr>
        <w:t xml:space="preserve"> компенсации возможно, если при оформлении полиса ОСАГО страхователь указал свой СНИЛС и (или) СНИЛС гражданина с инвалидностью, а в базе данных СФР уже имеются все необходимые данные о получателе выплаты:</w:t>
      </w:r>
    </w:p>
    <w:p w14:paraId="3AA69CB2" w14:textId="3EBD3F2C" w:rsidR="00516B76" w:rsidRP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>
        <w:rPr>
          <w:color w:val="auto"/>
        </w:rPr>
        <w:t xml:space="preserve">- </w:t>
      </w:r>
      <w:r w:rsidRPr="00516B76">
        <w:rPr>
          <w:color w:val="auto"/>
        </w:rPr>
        <w:t>об установлении инвалидности и медицинских показаниях к приобретению автомобиля, прописанных в ИПРА</w:t>
      </w:r>
      <w:r>
        <w:rPr>
          <w:color w:val="auto"/>
        </w:rPr>
        <w:t>.</w:t>
      </w:r>
    </w:p>
    <w:p w14:paraId="24D63EF1" w14:textId="7D2D47DB" w:rsidR="00516B76" w:rsidRP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>
        <w:rPr>
          <w:color w:val="auto"/>
        </w:rPr>
        <w:t xml:space="preserve">- </w:t>
      </w:r>
      <w:r w:rsidRPr="00516B76">
        <w:rPr>
          <w:color w:val="auto"/>
        </w:rPr>
        <w:t>о законном представителе гражданина с инвалидностью (если тот является заявителем)</w:t>
      </w:r>
      <w:r>
        <w:rPr>
          <w:color w:val="auto"/>
        </w:rPr>
        <w:t>.</w:t>
      </w:r>
    </w:p>
    <w:p w14:paraId="4A397B11" w14:textId="4D2AAAB2" w:rsidR="00516B76" w:rsidRP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>
        <w:rPr>
          <w:color w:val="auto"/>
        </w:rPr>
        <w:t xml:space="preserve">- </w:t>
      </w:r>
      <w:r w:rsidRPr="00516B76">
        <w:rPr>
          <w:color w:val="auto"/>
        </w:rPr>
        <w:t>о реквизитах банковского счета заявителя</w:t>
      </w:r>
      <w:r>
        <w:rPr>
          <w:color w:val="auto"/>
        </w:rPr>
        <w:t>.</w:t>
      </w:r>
    </w:p>
    <w:p w14:paraId="35A001C8" w14:textId="16195CFB" w:rsidR="00516B76" w:rsidRP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 w:rsidRPr="00516B76">
        <w:rPr>
          <w:color w:val="auto"/>
        </w:rPr>
        <w:t xml:space="preserve">В этом случае, как только СФР получает сведения об оформленном полисе ОСАГО из автоматизированной информационной системы страхования, он самостоятельно </w:t>
      </w:r>
      <w:r w:rsidRPr="00516B76">
        <w:rPr>
          <w:color w:val="auto"/>
        </w:rPr>
        <w:t>запрашивает необходимые сведения в других ведомствах и затем осуществляет выплату компенсации страховой премии.</w:t>
      </w:r>
    </w:p>
    <w:p w14:paraId="4BBCD4E6" w14:textId="6610D469" w:rsidR="00516B76" w:rsidRPr="00261427" w:rsidRDefault="00516B76" w:rsidP="00516B76">
      <w:pPr>
        <w:pStyle w:val="Default"/>
        <w:ind w:firstLine="567"/>
        <w:contextualSpacing/>
        <w:jc w:val="both"/>
        <w:rPr>
          <w:b/>
          <w:bCs/>
          <w:color w:val="EE0000"/>
        </w:rPr>
      </w:pPr>
      <w:r w:rsidRPr="00516B76">
        <w:rPr>
          <w:color w:val="auto"/>
        </w:rPr>
        <w:t>Заявление на получение компенсации можно подать:</w:t>
      </w:r>
    </w:p>
    <w:p w14:paraId="2640607C" w14:textId="6FE872AC" w:rsidR="00516B76" w:rsidRP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 w:rsidRPr="00261427">
        <w:rPr>
          <w:b/>
          <w:bCs/>
          <w:color w:val="EE0000"/>
        </w:rPr>
        <w:t>-</w:t>
      </w:r>
      <w:r w:rsidRPr="00261427">
        <w:rPr>
          <w:color w:val="EE0000"/>
        </w:rPr>
        <w:t xml:space="preserve"> </w:t>
      </w:r>
      <w:r w:rsidRPr="00516B76">
        <w:rPr>
          <w:color w:val="auto"/>
        </w:rPr>
        <w:t>в электронном виде через личный кабинет портала «Госуслуги»</w:t>
      </w:r>
      <w:r>
        <w:rPr>
          <w:color w:val="auto"/>
        </w:rPr>
        <w:t>.</w:t>
      </w:r>
    </w:p>
    <w:p w14:paraId="0EC2423A" w14:textId="43841F9A" w:rsidR="00516B76" w:rsidRP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>
        <w:rPr>
          <w:color w:val="auto"/>
        </w:rPr>
        <w:t xml:space="preserve">- </w:t>
      </w:r>
      <w:r w:rsidRPr="00516B76">
        <w:rPr>
          <w:color w:val="auto"/>
        </w:rPr>
        <w:t>лично через клиентскую службу СФР или МФЦ</w:t>
      </w:r>
      <w:r>
        <w:rPr>
          <w:color w:val="auto"/>
        </w:rPr>
        <w:t>.</w:t>
      </w:r>
    </w:p>
    <w:p w14:paraId="6F62DA8F" w14:textId="4D7361FE" w:rsidR="00516B76" w:rsidRDefault="00516B76" w:rsidP="00516B76">
      <w:pPr>
        <w:pStyle w:val="Default"/>
        <w:ind w:firstLine="567"/>
        <w:contextualSpacing/>
        <w:jc w:val="both"/>
        <w:rPr>
          <w:color w:val="auto"/>
        </w:rPr>
      </w:pPr>
      <w:r w:rsidRPr="00516B76">
        <w:rPr>
          <w:color w:val="auto"/>
        </w:rPr>
        <w:t>При этом заявителю не нужно собирать документы, необходимые для предоставления компенсации. Достаточно сообщить в СФР реквизиты своего банковского счета.</w:t>
      </w:r>
    </w:p>
    <w:p w14:paraId="6BEA1913" w14:textId="29F699F5" w:rsidR="00261427" w:rsidRPr="00261427" w:rsidRDefault="00261427" w:rsidP="00261427">
      <w:pPr>
        <w:pStyle w:val="Default"/>
        <w:ind w:firstLine="567"/>
        <w:contextualSpacing/>
        <w:jc w:val="both"/>
        <w:rPr>
          <w:bCs/>
          <w:color w:val="auto"/>
        </w:rPr>
      </w:pPr>
      <w:r w:rsidRPr="00261427">
        <w:rPr>
          <w:bCs/>
          <w:color w:val="auto"/>
        </w:rPr>
        <w:t>Социальный фонд в течение 5 рабочих дней рассматривает заявление владельца полиса и сведения о нем, поступившие по каналам межведомственного взаимодействия. Если каких-то документов (сведений) не хватает, то рассмотрение заявления приостанавливается на срок до 5 рабочих дней, в течение которых делается запрос о предоставлении недостающей информации. После того, как все необходимые документы (сведения) собраны, СФР выносит решение в течении 5 рабочих дней.</w:t>
      </w:r>
    </w:p>
    <w:p w14:paraId="07DDF19E" w14:textId="77777777" w:rsidR="00261427" w:rsidRPr="00261427" w:rsidRDefault="00261427" w:rsidP="00261427">
      <w:pPr>
        <w:pStyle w:val="Default"/>
        <w:ind w:firstLine="567"/>
        <w:contextualSpacing/>
        <w:jc w:val="both"/>
        <w:rPr>
          <w:b/>
          <w:color w:val="FF0000"/>
          <w:sz w:val="16"/>
          <w:szCs w:val="16"/>
        </w:rPr>
      </w:pPr>
    </w:p>
    <w:p w14:paraId="15FFABD8" w14:textId="22FABAD3" w:rsidR="00261427" w:rsidRPr="00261427" w:rsidRDefault="00261427" w:rsidP="00261427">
      <w:pPr>
        <w:pStyle w:val="Default"/>
        <w:contextualSpacing/>
        <w:jc w:val="center"/>
        <w:rPr>
          <w:b/>
          <w:bCs/>
          <w:color w:val="FF0000"/>
        </w:rPr>
      </w:pPr>
      <w:r w:rsidRPr="00261427">
        <w:rPr>
          <w:b/>
          <w:bCs/>
          <w:color w:val="FF0000"/>
        </w:rPr>
        <w:t>САНАТОРНО-КУРОРТНОЕ ЛЕЧЕНИЕ</w:t>
      </w:r>
    </w:p>
    <w:p w14:paraId="470D8704" w14:textId="167BC969" w:rsidR="00261427" w:rsidRPr="00261427" w:rsidRDefault="00261427" w:rsidP="00261427">
      <w:pPr>
        <w:pStyle w:val="Default"/>
        <w:ind w:firstLine="567"/>
        <w:contextualSpacing/>
        <w:jc w:val="both"/>
        <w:rPr>
          <w:color w:val="auto"/>
        </w:rPr>
      </w:pPr>
      <w:r w:rsidRPr="00261427">
        <w:rPr>
          <w:color w:val="auto"/>
        </w:rPr>
        <w:t>Граждане с инвалидностью обеспечиваются санаторно-курортным лечением в рамках набора социальных услуг (НСУ). Это распространяется на взрослых и детей с инвалидностью, а также тех, кому инвалидностью была установлена вследствие военных травм.</w:t>
      </w:r>
    </w:p>
    <w:p w14:paraId="6C2EC23C" w14:textId="25EA90CC" w:rsidR="00261427" w:rsidRPr="00261427" w:rsidRDefault="00261427" w:rsidP="00261427">
      <w:pPr>
        <w:pStyle w:val="Default"/>
        <w:ind w:firstLine="567"/>
        <w:contextualSpacing/>
        <w:jc w:val="both"/>
        <w:rPr>
          <w:color w:val="auto"/>
        </w:rPr>
      </w:pPr>
      <w:r w:rsidRPr="00261427">
        <w:rPr>
          <w:color w:val="auto"/>
        </w:rPr>
        <w:t>Санаторно-курортное лечение предоставляется гражданам с инвалидностью, если к этому есть медицинские показания.</w:t>
      </w:r>
    </w:p>
    <w:p w14:paraId="3ECDC972" w14:textId="58DE7A19" w:rsidR="00D73491" w:rsidRDefault="00261427" w:rsidP="00261427">
      <w:pPr>
        <w:pStyle w:val="Default"/>
        <w:ind w:firstLine="567"/>
        <w:contextualSpacing/>
        <w:jc w:val="both"/>
        <w:rPr>
          <w:color w:val="auto"/>
        </w:rPr>
      </w:pPr>
      <w:r w:rsidRPr="00261427">
        <w:rPr>
          <w:color w:val="auto"/>
        </w:rPr>
        <w:t>Детям с инвалидностью и инвалидам I группы положены также вторые бесплатные путевки для сопровождающих лиц.</w:t>
      </w:r>
    </w:p>
    <w:p w14:paraId="1ED3CDCF" w14:textId="77777777" w:rsidR="00261427" w:rsidRDefault="00261427" w:rsidP="00261427">
      <w:pPr>
        <w:pStyle w:val="Default"/>
        <w:ind w:firstLine="567"/>
        <w:contextualSpacing/>
        <w:jc w:val="both"/>
        <w:rPr>
          <w:color w:val="auto"/>
        </w:rPr>
      </w:pPr>
      <w:r w:rsidRPr="00261427">
        <w:rPr>
          <w:b/>
          <w:bCs/>
          <w:color w:val="EE0000"/>
        </w:rPr>
        <w:t>Вместе с путевкой Социальный фонд России предоставляет бесплатный проезд к санаторию.</w:t>
      </w:r>
      <w:r w:rsidRPr="00261427">
        <w:rPr>
          <w:color w:val="EE0000"/>
        </w:rPr>
        <w:t xml:space="preserve"> </w:t>
      </w:r>
      <w:r w:rsidRPr="00261427">
        <w:rPr>
          <w:color w:val="auto"/>
        </w:rPr>
        <w:t>Поездка может состояться на поезде, автобусе, самолете и на водном транспорте. Маршрут и вид транспорта определяются по критериям оптимальности и доступности.</w:t>
      </w:r>
    </w:p>
    <w:p w14:paraId="7E5F1824" w14:textId="77777777" w:rsidR="00261427" w:rsidRDefault="00261427" w:rsidP="00261427">
      <w:pPr>
        <w:pStyle w:val="Default"/>
        <w:ind w:firstLine="567"/>
        <w:contextualSpacing/>
        <w:jc w:val="both"/>
        <w:rPr>
          <w:color w:val="auto"/>
        </w:rPr>
      </w:pPr>
      <w:r w:rsidRPr="00261427">
        <w:rPr>
          <w:color w:val="auto"/>
        </w:rPr>
        <w:t>Сопровождающим детей с инвалидностью и инвалидов I группы также оформляются проездные документы.</w:t>
      </w:r>
    </w:p>
    <w:p w14:paraId="55183581" w14:textId="77777777" w:rsidR="00261427" w:rsidRDefault="00261427" w:rsidP="00261427">
      <w:pPr>
        <w:pStyle w:val="Default"/>
        <w:ind w:firstLine="567"/>
        <w:contextualSpacing/>
        <w:jc w:val="both"/>
        <w:rPr>
          <w:color w:val="auto"/>
        </w:rPr>
      </w:pPr>
      <w:r w:rsidRPr="00261427">
        <w:rPr>
          <w:color w:val="auto"/>
        </w:rPr>
        <w:t>При поездке на поезде оформляется электронный талон, который надо предъявить на кассе РЖД или указать на сайте при оформлении билета(ов)</w:t>
      </w:r>
      <w:r>
        <w:rPr>
          <w:color w:val="auto"/>
        </w:rPr>
        <w:t>.</w:t>
      </w:r>
    </w:p>
    <w:p w14:paraId="384B5991" w14:textId="77777777" w:rsidR="00261427" w:rsidRDefault="00261427" w:rsidP="00261427">
      <w:pPr>
        <w:pStyle w:val="Default"/>
        <w:ind w:firstLine="567"/>
        <w:contextualSpacing/>
        <w:jc w:val="both"/>
        <w:rPr>
          <w:color w:val="auto"/>
        </w:rPr>
      </w:pPr>
      <w:r w:rsidRPr="00261427">
        <w:rPr>
          <w:color w:val="auto"/>
        </w:rPr>
        <w:lastRenderedPageBreak/>
        <w:t>При поездке на автобусе, самолете или водном транспорте предоставляется именное направление, которое необходимо предъявить в билетной кассе</w:t>
      </w:r>
      <w:r>
        <w:rPr>
          <w:color w:val="auto"/>
        </w:rPr>
        <w:t>.</w:t>
      </w:r>
    </w:p>
    <w:p w14:paraId="356BF45D" w14:textId="77777777" w:rsidR="00261427" w:rsidRDefault="00261427" w:rsidP="00261427">
      <w:pPr>
        <w:pStyle w:val="Default"/>
        <w:ind w:firstLine="567"/>
        <w:contextualSpacing/>
        <w:jc w:val="both"/>
        <w:rPr>
          <w:b/>
          <w:bCs/>
          <w:color w:val="EE0000"/>
        </w:rPr>
      </w:pPr>
      <w:r w:rsidRPr="00261427">
        <w:rPr>
          <w:b/>
          <w:bCs/>
          <w:color w:val="EE0000"/>
        </w:rPr>
        <w:t>Чтобы воспользоваться услугой, необходимо сохранить санаторно-курортное лечение и проезд к месту лечения в составе набора социальных услуг в натуральном виде.</w:t>
      </w:r>
    </w:p>
    <w:p w14:paraId="7569F3A1" w14:textId="5EF2477D" w:rsidR="00261427" w:rsidRDefault="00261427" w:rsidP="00261427">
      <w:pPr>
        <w:pStyle w:val="Default"/>
        <w:ind w:firstLine="567"/>
        <w:contextualSpacing/>
        <w:jc w:val="both"/>
        <w:rPr>
          <w:b/>
          <w:bCs/>
          <w:color w:val="EE0000"/>
        </w:rPr>
      </w:pPr>
      <w:r w:rsidRPr="00261427">
        <w:rPr>
          <w:color w:val="auto"/>
        </w:rPr>
        <w:t xml:space="preserve">Для оформления путевки и билетов необходимо </w:t>
      </w:r>
      <w:r w:rsidRPr="00261427">
        <w:rPr>
          <w:b/>
          <w:bCs/>
          <w:color w:val="EE0000"/>
        </w:rPr>
        <w:t>обратиться в Социальный фонд России с заявлением.</w:t>
      </w:r>
      <w:r w:rsidRPr="00261427">
        <w:rPr>
          <w:color w:val="EE0000"/>
        </w:rPr>
        <w:t xml:space="preserve"> </w:t>
      </w:r>
      <w:r w:rsidRPr="00261427">
        <w:rPr>
          <w:color w:val="auto"/>
        </w:rPr>
        <w:t>К нему должны быть приложены документ, удостоверяющий личность, и справка по форме № 070/у. Заявление можно направить:</w:t>
      </w:r>
      <w:r w:rsidRPr="00261427">
        <w:rPr>
          <w:b/>
          <w:bCs/>
          <w:color w:val="auto"/>
        </w:rPr>
        <w:t xml:space="preserve"> </w:t>
      </w:r>
      <w:r w:rsidRPr="00261427">
        <w:rPr>
          <w:color w:val="auto"/>
        </w:rPr>
        <w:t>в клиентской службе СФР</w:t>
      </w:r>
      <w:r w:rsidRPr="00261427">
        <w:rPr>
          <w:b/>
          <w:bCs/>
          <w:color w:val="auto"/>
        </w:rPr>
        <w:t xml:space="preserve">; </w:t>
      </w:r>
      <w:r w:rsidRPr="00261427">
        <w:rPr>
          <w:color w:val="auto"/>
        </w:rPr>
        <w:t>через МФЦ, принимающий такие заявления</w:t>
      </w:r>
      <w:r w:rsidRPr="00261427">
        <w:rPr>
          <w:color w:val="auto"/>
        </w:rPr>
        <w:t>;</w:t>
      </w:r>
      <w:r w:rsidRPr="00261427">
        <w:rPr>
          <w:b/>
          <w:bCs/>
          <w:color w:val="auto"/>
        </w:rPr>
        <w:t xml:space="preserve"> </w:t>
      </w:r>
      <w:r w:rsidRPr="00261427">
        <w:rPr>
          <w:color w:val="auto"/>
        </w:rPr>
        <w:t>через портал «Госуслуги»</w:t>
      </w:r>
      <w:r>
        <w:rPr>
          <w:color w:val="auto"/>
        </w:rPr>
        <w:t>.</w:t>
      </w:r>
    </w:p>
    <w:p w14:paraId="0F4997DD" w14:textId="51F31498" w:rsidR="00261427" w:rsidRPr="00261427" w:rsidRDefault="00261427" w:rsidP="00261427">
      <w:pPr>
        <w:pStyle w:val="Default"/>
        <w:ind w:firstLine="567"/>
        <w:contextualSpacing/>
        <w:jc w:val="both"/>
        <w:rPr>
          <w:b/>
          <w:bCs/>
          <w:color w:val="EE0000"/>
        </w:rPr>
      </w:pPr>
      <w:r w:rsidRPr="00261427">
        <w:rPr>
          <w:color w:val="auto"/>
        </w:rPr>
        <w:t>Если заявление подает законный или уполномоченный представитель, то дополнительно необходимо представить: документ, удостоверяющий личность представителя, документ, подтверждающий его полномочия, а также нотариально заверенную доверенность.</w:t>
      </w:r>
    </w:p>
    <w:p w14:paraId="3AD227D4" w14:textId="77777777" w:rsidR="005B0A12" w:rsidRPr="00261427" w:rsidRDefault="005B0A12" w:rsidP="005B0A12">
      <w:pPr>
        <w:pStyle w:val="Default"/>
        <w:contextualSpacing/>
        <w:jc w:val="both"/>
        <w:rPr>
          <w:color w:val="auto"/>
          <w:sz w:val="16"/>
          <w:szCs w:val="16"/>
        </w:rPr>
      </w:pPr>
    </w:p>
    <w:p w14:paraId="2B4EB181" w14:textId="77777777" w:rsidR="00A613DF" w:rsidRPr="007B2D64" w:rsidRDefault="00A613DF" w:rsidP="007B2D64">
      <w:pPr>
        <w:ind w:left="1080"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ГОАУСОН “Полярнинский КЦСОН”</w:t>
      </w:r>
    </w:p>
    <w:tbl>
      <w:tblPr>
        <w:tblW w:w="6749" w:type="dxa"/>
        <w:tblInd w:w="279" w:type="dxa"/>
        <w:tblLook w:val="04A0" w:firstRow="1" w:lastRow="0" w:firstColumn="1" w:lastColumn="0" w:noHBand="0" w:noVBand="1"/>
      </w:tblPr>
      <w:tblGrid>
        <w:gridCol w:w="3543"/>
        <w:gridCol w:w="3206"/>
      </w:tblGrid>
      <w:tr w:rsidR="00767A71" w:rsidRPr="00AF3A09" w14:paraId="414EE30E" w14:textId="77777777" w:rsidTr="007B2D64">
        <w:trPr>
          <w:trHeight w:val="2808"/>
        </w:trPr>
        <w:tc>
          <w:tcPr>
            <w:tcW w:w="3543" w:type="dxa"/>
            <w:vMerge w:val="restart"/>
            <w:shd w:val="clear" w:color="auto" w:fill="auto"/>
            <w:vAlign w:val="center"/>
          </w:tcPr>
          <w:p w14:paraId="04FC7244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261427">
              <w:rPr>
                <w:rFonts w:ascii="Times New Roman" w:eastAsia="Calibri" w:hAnsi="Times New Roman"/>
                <w:b/>
                <w:color w:val="FF0000"/>
                <w:lang w:eastAsia="en-US"/>
              </w:rPr>
              <w:t>Директор:</w:t>
            </w:r>
          </w:p>
          <w:p w14:paraId="63B84A5B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61427">
              <w:rPr>
                <w:rFonts w:ascii="Times New Roman" w:eastAsia="Calibri" w:hAnsi="Times New Roman"/>
                <w:lang w:eastAsia="en-US"/>
              </w:rPr>
              <w:t>Неплюева Виктория Валентиновна</w:t>
            </w:r>
          </w:p>
          <w:p w14:paraId="300972FB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61427">
              <w:rPr>
                <w:rFonts w:ascii="Times New Roman" w:eastAsia="Calibri" w:hAnsi="Times New Roman"/>
                <w:lang w:eastAsia="en-US"/>
              </w:rPr>
              <w:t>8 (81530) 6-05-04</w:t>
            </w:r>
          </w:p>
          <w:p w14:paraId="758CCC90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261427">
              <w:rPr>
                <w:rFonts w:ascii="Times New Roman" w:eastAsia="Calibri" w:hAnsi="Times New Roman"/>
                <w:b/>
                <w:color w:val="FF0000"/>
                <w:lang w:eastAsia="en-US"/>
              </w:rPr>
              <w:t>Заместитель директора:</w:t>
            </w:r>
          </w:p>
          <w:p w14:paraId="3590B829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61427">
              <w:rPr>
                <w:rFonts w:ascii="Times New Roman" w:eastAsia="Calibri" w:hAnsi="Times New Roman"/>
                <w:lang w:eastAsia="en-US"/>
              </w:rPr>
              <w:t>Прилукова Елена Витальевна</w:t>
            </w:r>
          </w:p>
          <w:p w14:paraId="0BF5BC83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61427">
              <w:rPr>
                <w:rFonts w:ascii="Times New Roman" w:eastAsia="Calibri" w:hAnsi="Times New Roman"/>
                <w:lang w:eastAsia="en-US"/>
              </w:rPr>
              <w:t>8(81530)6-12-50</w:t>
            </w:r>
          </w:p>
          <w:p w14:paraId="6D4DA93B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261427">
              <w:rPr>
                <w:rFonts w:ascii="Times New Roman" w:eastAsia="Calibri" w:hAnsi="Times New Roman"/>
                <w:b/>
                <w:color w:val="FF0000"/>
                <w:lang w:eastAsia="en-US"/>
              </w:rPr>
              <w:t>Зав. отделением СРН:</w:t>
            </w:r>
          </w:p>
          <w:p w14:paraId="57622CC0" w14:textId="08DC6E3A" w:rsidR="00767A71" w:rsidRPr="00261427" w:rsidRDefault="00261427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Прилуцкая Елена Владимировна</w:t>
            </w:r>
          </w:p>
          <w:p w14:paraId="6C5BA660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61427">
              <w:rPr>
                <w:rFonts w:ascii="Times New Roman" w:eastAsia="Calibri" w:hAnsi="Times New Roman"/>
                <w:lang w:eastAsia="en-US"/>
              </w:rPr>
              <w:t>8 (81530) 6-01-37</w:t>
            </w:r>
          </w:p>
          <w:p w14:paraId="130AAEE8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261427">
              <w:rPr>
                <w:rFonts w:ascii="Times New Roman" w:eastAsia="Calibri" w:hAnsi="Times New Roman"/>
                <w:b/>
                <w:color w:val="FF0000"/>
                <w:lang w:eastAsia="en-US"/>
              </w:rPr>
              <w:t>Наш адрес:</w:t>
            </w:r>
          </w:p>
          <w:p w14:paraId="1BE4C1D7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61427">
              <w:rPr>
                <w:rFonts w:ascii="Times New Roman" w:eastAsia="Calibri" w:hAnsi="Times New Roman"/>
                <w:lang w:eastAsia="en-US"/>
              </w:rPr>
              <w:t>184682 Мурманская область,</w:t>
            </w:r>
          </w:p>
          <w:p w14:paraId="31ED1A7E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61427">
              <w:rPr>
                <w:rFonts w:ascii="Times New Roman" w:eastAsia="Calibri" w:hAnsi="Times New Roman"/>
                <w:lang w:eastAsia="en-US"/>
              </w:rPr>
              <w:t>г. Снежногорск,</w:t>
            </w:r>
          </w:p>
          <w:p w14:paraId="701E0EE4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61427">
              <w:rPr>
                <w:rFonts w:ascii="Times New Roman" w:eastAsia="Calibri" w:hAnsi="Times New Roman"/>
                <w:lang w:eastAsia="en-US"/>
              </w:rPr>
              <w:t>ул. Мира 5/4</w:t>
            </w:r>
          </w:p>
          <w:p w14:paraId="4C2E26BB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61427">
              <w:rPr>
                <w:rFonts w:ascii="Times New Roman" w:eastAsia="Calibri" w:hAnsi="Times New Roman"/>
                <w:b/>
                <w:color w:val="FF0000"/>
                <w:lang w:eastAsia="en-US"/>
              </w:rPr>
              <w:t>Сайт:</w:t>
            </w:r>
            <w:r w:rsidRPr="00261427">
              <w:rPr>
                <w:rFonts w:ascii="Times New Roman" w:eastAsia="Calibri" w:hAnsi="Times New Roman"/>
                <w:lang w:eastAsia="en-US"/>
              </w:rPr>
              <w:t xml:space="preserve"> plkcson.ru</w:t>
            </w:r>
          </w:p>
          <w:p w14:paraId="2190AEF9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61427">
              <w:rPr>
                <w:rFonts w:ascii="Times New Roman" w:eastAsia="Calibri" w:hAnsi="Times New Roman"/>
                <w:b/>
                <w:color w:val="FF0000"/>
                <w:lang w:eastAsia="en-US"/>
              </w:rPr>
              <w:t>Группы ВК:</w:t>
            </w:r>
            <w:r w:rsidRPr="00261427">
              <w:rPr>
                <w:rFonts w:ascii="Times New Roman" w:eastAsia="Calibri" w:hAnsi="Times New Roman"/>
                <w:lang w:eastAsia="en-US"/>
              </w:rPr>
              <w:t xml:space="preserve"> https://vk.com/plkcson, </w:t>
            </w:r>
          </w:p>
          <w:p w14:paraId="69D8C995" w14:textId="77777777" w:rsidR="00767A71" w:rsidRPr="00261427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261427">
              <w:rPr>
                <w:rFonts w:ascii="Times New Roman" w:eastAsia="Calibri" w:hAnsi="Times New Roman"/>
                <w:b/>
                <w:color w:val="FF0000"/>
                <w:lang w:eastAsia="en-US"/>
              </w:rPr>
              <w:t>Адрес электронной почты:</w:t>
            </w:r>
          </w:p>
          <w:p w14:paraId="3CBA53B6" w14:textId="77777777" w:rsidR="00767A71" w:rsidRPr="00261427" w:rsidRDefault="00B2212A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hyperlink r:id="rId6" w:history="1">
              <w:r w:rsidRPr="00261427">
                <w:rPr>
                  <w:rFonts w:ascii="Times New Roman" w:eastAsia="Calibri" w:hAnsi="Times New Roman"/>
                  <w:lang w:eastAsia="en-US"/>
                </w:rPr>
                <w:t>center@plkcson.ru </w:t>
              </w:r>
            </w:hyperlink>
          </w:p>
        </w:tc>
        <w:tc>
          <w:tcPr>
            <w:tcW w:w="3206" w:type="dxa"/>
            <w:shd w:val="clear" w:color="auto" w:fill="auto"/>
            <w:vAlign w:val="center"/>
          </w:tcPr>
          <w:p w14:paraId="532A4D40" w14:textId="77777777"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  <w:p w14:paraId="18E26BD1" w14:textId="77777777" w:rsidR="00767A71" w:rsidRPr="00AF3A09" w:rsidRDefault="009A7496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 wp14:anchorId="4631C7CB" wp14:editId="50939959">
                  <wp:extent cx="1104900" cy="1104900"/>
                  <wp:effectExtent l="0" t="0" r="0" b="0"/>
                  <wp:docPr id="2" name="Рисунок 13" descr="Логотип учрежд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Логотип учрежд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A71" w:rsidRPr="00767A71" w14:paraId="18AF85F7" w14:textId="77777777" w:rsidTr="007B2D64">
        <w:trPr>
          <w:trHeight w:val="1737"/>
        </w:trPr>
        <w:tc>
          <w:tcPr>
            <w:tcW w:w="3543" w:type="dxa"/>
            <w:vMerge/>
            <w:shd w:val="clear" w:color="auto" w:fill="auto"/>
          </w:tcPr>
          <w:p w14:paraId="0A69576C" w14:textId="77777777" w:rsidR="00767A71" w:rsidRPr="00767A71" w:rsidRDefault="00767A71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06" w:type="dxa"/>
            <w:shd w:val="clear" w:color="auto" w:fill="auto"/>
            <w:vAlign w:val="center"/>
          </w:tcPr>
          <w:p w14:paraId="064B7AB8" w14:textId="77777777" w:rsidR="00767A71" w:rsidRPr="00767A71" w:rsidRDefault="009A7496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40"/>
                <w:szCs w:val="40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 wp14:anchorId="3E55A26E" wp14:editId="18AEA645">
                  <wp:extent cx="1054458" cy="1247775"/>
                  <wp:effectExtent l="0" t="0" r="0" b="0"/>
                  <wp:docPr id="3" name="Рисунок 14" descr="plkc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plkc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579" cy="125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B31326" w14:textId="77777777" w:rsidR="00E85869" w:rsidRDefault="00E85869" w:rsidP="00D42D19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C288386" w14:textId="77777777" w:rsidR="00424723" w:rsidRDefault="00424723" w:rsidP="00D42D19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МИНИСТЕРСТВО 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ТРУДА 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СОЦИАЛЬНОГО РАЗВИТИЯ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МУРМАНСКОЙ ОБЛАСТИ</w:t>
      </w:r>
    </w:p>
    <w:p w14:paraId="794A8A3C" w14:textId="77777777" w:rsidR="00424723" w:rsidRDefault="00424723" w:rsidP="00A613DF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BA628D7" w14:textId="77777777" w:rsidR="006247E3" w:rsidRPr="005E66F9" w:rsidRDefault="006247E3" w:rsidP="00745A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Государственное областное автономное учреждение социального обслуживания населения</w:t>
      </w:r>
    </w:p>
    <w:p w14:paraId="7079A27C" w14:textId="77777777" w:rsidR="00E60B32" w:rsidRPr="005E66F9" w:rsidRDefault="006247E3" w:rsidP="00745A52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«Полярнинский комплексный центр социального обслуживания населения»</w:t>
      </w:r>
    </w:p>
    <w:p w14:paraId="055B5BD9" w14:textId="77777777" w:rsidR="00FB7F8C" w:rsidRPr="00CF6B26" w:rsidRDefault="00FB7F8C" w:rsidP="00A6294D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14:paraId="1CDF3D6B" w14:textId="77777777" w:rsidR="00573BA9" w:rsidRDefault="00924CC6" w:rsidP="00924CC6">
      <w:pPr>
        <w:spacing w:after="0"/>
        <w:contextualSpacing/>
        <w:jc w:val="center"/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</w:pPr>
      <w:r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  <w:t>ТРАНСПОТНЫЕ ЛЬГОТЫ. БЕСПЛАТНЫЙ ПРОЕЗД.</w:t>
      </w:r>
    </w:p>
    <w:p w14:paraId="3B440471" w14:textId="77777777" w:rsidR="00573BA9" w:rsidRPr="00573BA9" w:rsidRDefault="00573BA9" w:rsidP="00573BA9">
      <w:pPr>
        <w:spacing w:after="0"/>
        <w:contextualSpacing/>
        <w:jc w:val="center"/>
        <w:rPr>
          <w:rFonts w:ascii="Times New Roman" w:hAnsi="Times New Roman"/>
          <w:b/>
          <w:color w:val="FF0000"/>
          <w:sz w:val="16"/>
          <w:szCs w:val="16"/>
          <w:shd w:val="clear" w:color="auto" w:fill="F8F8F8"/>
        </w:rPr>
      </w:pPr>
    </w:p>
    <w:p w14:paraId="3B6B4356" w14:textId="77777777" w:rsidR="007076F9" w:rsidRDefault="00924CC6" w:rsidP="00573BA9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924CC6">
        <w:rPr>
          <w:rFonts w:ascii="Times New Roman" w:hAnsi="Times New Roman"/>
          <w:b/>
          <w:noProof/>
          <w:color w:val="0D0D0D"/>
          <w:sz w:val="32"/>
          <w:szCs w:val="32"/>
        </w:rPr>
        <w:drawing>
          <wp:inline distT="0" distB="0" distL="0" distR="0" wp14:anchorId="550E76C0" wp14:editId="26EE877B">
            <wp:extent cx="4500880" cy="3003884"/>
            <wp:effectExtent l="0" t="0" r="0" b="0"/>
            <wp:docPr id="4" name="Рисунок 4" descr="C:\Users\YshakovaYS\Desktop\k4mtlarvcyu15_muu8k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shakovaYS\Desktop\k4mtlarvcyu15_muu8kv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30038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D02FD61" w14:textId="77777777" w:rsidR="00A265C2" w:rsidRPr="00924CC6" w:rsidRDefault="00A265C2" w:rsidP="00A265C2">
      <w:pPr>
        <w:spacing w:after="0" w:line="168" w:lineRule="auto"/>
        <w:contextualSpacing/>
        <w:jc w:val="center"/>
        <w:rPr>
          <w:rFonts w:ascii="Times New Roman" w:hAnsi="Times New Roman"/>
          <w:b/>
          <w:color w:val="0D0D0D"/>
          <w:sz w:val="16"/>
          <w:szCs w:val="16"/>
        </w:rPr>
      </w:pPr>
    </w:p>
    <w:p w14:paraId="16BF427D" w14:textId="77777777" w:rsidR="00B2212A" w:rsidRDefault="00573BA9" w:rsidP="00A265C2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A265C2">
        <w:rPr>
          <w:rFonts w:ascii="Times New Roman" w:hAnsi="Times New Roman"/>
          <w:b/>
          <w:color w:val="0D0D0D"/>
          <w:sz w:val="32"/>
          <w:szCs w:val="32"/>
        </w:rPr>
        <w:t xml:space="preserve"> </w:t>
      </w:r>
      <w:r w:rsidR="00A265C2" w:rsidRPr="00A265C2">
        <w:rPr>
          <w:rFonts w:ascii="Times New Roman" w:hAnsi="Times New Roman"/>
          <w:b/>
          <w:color w:val="0D0D0D"/>
          <w:sz w:val="32"/>
          <w:szCs w:val="32"/>
        </w:rPr>
        <w:t xml:space="preserve">«Школа правовой грамотности» для родителей, воспитывающих </w:t>
      </w:r>
      <w:r>
        <w:rPr>
          <w:rFonts w:ascii="Times New Roman" w:hAnsi="Times New Roman"/>
          <w:b/>
          <w:color w:val="0D0D0D"/>
          <w:sz w:val="32"/>
          <w:szCs w:val="32"/>
        </w:rPr>
        <w:t>детей-инвалидов»</w:t>
      </w:r>
    </w:p>
    <w:p w14:paraId="42667D7E" w14:textId="77777777" w:rsidR="00B2212A" w:rsidRPr="00924CC6" w:rsidRDefault="00B2212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16"/>
          <w:szCs w:val="16"/>
        </w:rPr>
      </w:pPr>
    </w:p>
    <w:p w14:paraId="70E91A92" w14:textId="77777777" w:rsidR="00D93F63" w:rsidRPr="00261427" w:rsidRDefault="00F85B6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</w:rPr>
      </w:pPr>
      <w:r w:rsidRPr="00261427">
        <w:rPr>
          <w:rFonts w:ascii="Times New Roman" w:hAnsi="Times New Roman"/>
          <w:b/>
          <w:color w:val="0D0D0D"/>
        </w:rPr>
        <w:t>ЗАТО АЛЕКСАНДРОВСК</w:t>
      </w:r>
    </w:p>
    <w:p w14:paraId="39AD3E0A" w14:textId="22431218" w:rsidR="00F85B6A" w:rsidRPr="00261427" w:rsidRDefault="00C44807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</w:rPr>
      </w:pPr>
      <w:r w:rsidRPr="00261427">
        <w:rPr>
          <w:rFonts w:ascii="Times New Roman" w:hAnsi="Times New Roman"/>
          <w:b/>
          <w:color w:val="0D0D0D"/>
        </w:rPr>
        <w:t>202</w:t>
      </w:r>
      <w:r w:rsidR="0027234D" w:rsidRPr="00261427">
        <w:rPr>
          <w:rFonts w:ascii="Times New Roman" w:hAnsi="Times New Roman"/>
          <w:b/>
          <w:color w:val="0D0D0D"/>
        </w:rPr>
        <w:t>5</w:t>
      </w:r>
      <w:r w:rsidR="00803A0A" w:rsidRPr="00261427">
        <w:rPr>
          <w:rFonts w:ascii="Times New Roman" w:hAnsi="Times New Roman"/>
          <w:b/>
          <w:color w:val="0D0D0D"/>
        </w:rPr>
        <w:t xml:space="preserve"> г</w:t>
      </w:r>
    </w:p>
    <w:sectPr w:rsidR="00F85B6A" w:rsidRPr="00261427" w:rsidSect="00261427">
      <w:pgSz w:w="16838" w:h="11906" w:orient="landscape"/>
      <w:pgMar w:top="567" w:right="820" w:bottom="568" w:left="709" w:header="708" w:footer="708" w:gutter="0"/>
      <w:cols w:num="2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C66B"/>
      </v:shape>
    </w:pict>
  </w:numPicBullet>
  <w:abstractNum w:abstractNumId="0" w15:restartNumberingAfterBreak="0">
    <w:nsid w:val="003C204E"/>
    <w:multiLevelType w:val="hybridMultilevel"/>
    <w:tmpl w:val="3564BE8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173426D"/>
    <w:multiLevelType w:val="hybridMultilevel"/>
    <w:tmpl w:val="44C6B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36862"/>
    <w:multiLevelType w:val="hybridMultilevel"/>
    <w:tmpl w:val="9DD46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DE7A0C"/>
    <w:multiLevelType w:val="hybridMultilevel"/>
    <w:tmpl w:val="656AFF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115FFE"/>
    <w:multiLevelType w:val="hybridMultilevel"/>
    <w:tmpl w:val="92B0F734"/>
    <w:lvl w:ilvl="0" w:tplc="1082A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A5D30B3"/>
    <w:multiLevelType w:val="hybridMultilevel"/>
    <w:tmpl w:val="09DA4B2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1044B"/>
    <w:multiLevelType w:val="hybridMultilevel"/>
    <w:tmpl w:val="88D28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027B1"/>
    <w:multiLevelType w:val="hybridMultilevel"/>
    <w:tmpl w:val="C34A7D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D532BF"/>
    <w:multiLevelType w:val="hybridMultilevel"/>
    <w:tmpl w:val="29AC23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52249"/>
    <w:multiLevelType w:val="hybridMultilevel"/>
    <w:tmpl w:val="1F16D4DE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1D297008"/>
    <w:multiLevelType w:val="hybridMultilevel"/>
    <w:tmpl w:val="E1FC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55C6BC1"/>
    <w:multiLevelType w:val="hybridMultilevel"/>
    <w:tmpl w:val="37729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D5386A"/>
    <w:multiLevelType w:val="hybridMultilevel"/>
    <w:tmpl w:val="86B6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377EA"/>
    <w:multiLevelType w:val="hybridMultilevel"/>
    <w:tmpl w:val="19BA7678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5D611F2"/>
    <w:multiLevelType w:val="hybridMultilevel"/>
    <w:tmpl w:val="BABEA3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E30376"/>
    <w:multiLevelType w:val="hybridMultilevel"/>
    <w:tmpl w:val="DC40F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B5145"/>
    <w:multiLevelType w:val="hybridMultilevel"/>
    <w:tmpl w:val="28B650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B4772"/>
    <w:multiLevelType w:val="hybridMultilevel"/>
    <w:tmpl w:val="2EBC57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97140"/>
    <w:multiLevelType w:val="multilevel"/>
    <w:tmpl w:val="006E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BF60CA"/>
    <w:multiLevelType w:val="hybridMultilevel"/>
    <w:tmpl w:val="585ADF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F0961"/>
    <w:multiLevelType w:val="hybridMultilevel"/>
    <w:tmpl w:val="179C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034B8"/>
    <w:multiLevelType w:val="hybridMultilevel"/>
    <w:tmpl w:val="64E03A2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2" w15:restartNumberingAfterBreak="0">
    <w:nsid w:val="599B5152"/>
    <w:multiLevelType w:val="hybridMultilevel"/>
    <w:tmpl w:val="942E4F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F97E8F"/>
    <w:multiLevelType w:val="hybridMultilevel"/>
    <w:tmpl w:val="F07A2E5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235836"/>
    <w:multiLevelType w:val="multilevel"/>
    <w:tmpl w:val="C3DE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5B6B78"/>
    <w:multiLevelType w:val="hybridMultilevel"/>
    <w:tmpl w:val="64A467E8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6" w15:restartNumberingAfterBreak="0">
    <w:nsid w:val="6B9B6C1E"/>
    <w:multiLevelType w:val="hybridMultilevel"/>
    <w:tmpl w:val="F7FAE8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C2E6DCD"/>
    <w:multiLevelType w:val="hybridMultilevel"/>
    <w:tmpl w:val="22F44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1083A"/>
    <w:multiLevelType w:val="multilevel"/>
    <w:tmpl w:val="A71C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CD4B75"/>
    <w:multiLevelType w:val="hybridMultilevel"/>
    <w:tmpl w:val="2B5000F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0" w15:restartNumberingAfterBreak="0">
    <w:nsid w:val="74343FCE"/>
    <w:multiLevelType w:val="hybridMultilevel"/>
    <w:tmpl w:val="1778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77246"/>
    <w:multiLevelType w:val="hybridMultilevel"/>
    <w:tmpl w:val="C2EC66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2" w15:restartNumberingAfterBreak="0">
    <w:nsid w:val="7C192DAB"/>
    <w:multiLevelType w:val="hybridMultilevel"/>
    <w:tmpl w:val="0A92EA04"/>
    <w:lvl w:ilvl="0" w:tplc="6610EA1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C3C5C25"/>
    <w:multiLevelType w:val="hybridMultilevel"/>
    <w:tmpl w:val="AB1CE2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D56D2"/>
    <w:multiLevelType w:val="hybridMultilevel"/>
    <w:tmpl w:val="189457D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 w16cid:durableId="2110737120">
    <w:abstractNumId w:val="13"/>
  </w:num>
  <w:num w:numId="2" w16cid:durableId="849950544">
    <w:abstractNumId w:val="9"/>
  </w:num>
  <w:num w:numId="3" w16cid:durableId="1690790543">
    <w:abstractNumId w:val="4"/>
  </w:num>
  <w:num w:numId="4" w16cid:durableId="1865438009">
    <w:abstractNumId w:val="25"/>
  </w:num>
  <w:num w:numId="5" w16cid:durableId="1618298106">
    <w:abstractNumId w:val="21"/>
  </w:num>
  <w:num w:numId="6" w16cid:durableId="334722226">
    <w:abstractNumId w:val="30"/>
  </w:num>
  <w:num w:numId="7" w16cid:durableId="556747436">
    <w:abstractNumId w:val="5"/>
  </w:num>
  <w:num w:numId="8" w16cid:durableId="2112699602">
    <w:abstractNumId w:val="29"/>
  </w:num>
  <w:num w:numId="9" w16cid:durableId="127284692">
    <w:abstractNumId w:val="0"/>
  </w:num>
  <w:num w:numId="10" w16cid:durableId="1784375245">
    <w:abstractNumId w:val="17"/>
  </w:num>
  <w:num w:numId="11" w16cid:durableId="236287979">
    <w:abstractNumId w:val="8"/>
  </w:num>
  <w:num w:numId="12" w16cid:durableId="1028869615">
    <w:abstractNumId w:val="6"/>
  </w:num>
  <w:num w:numId="13" w16cid:durableId="1806313136">
    <w:abstractNumId w:val="27"/>
  </w:num>
  <w:num w:numId="14" w16cid:durableId="1623658110">
    <w:abstractNumId w:val="15"/>
  </w:num>
  <w:num w:numId="15" w16cid:durableId="394209113">
    <w:abstractNumId w:val="16"/>
  </w:num>
  <w:num w:numId="16" w16cid:durableId="1424302996">
    <w:abstractNumId w:val="23"/>
  </w:num>
  <w:num w:numId="17" w16cid:durableId="1514147897">
    <w:abstractNumId w:val="22"/>
  </w:num>
  <w:num w:numId="18" w16cid:durableId="297497267">
    <w:abstractNumId w:val="31"/>
  </w:num>
  <w:num w:numId="19" w16cid:durableId="1407219217">
    <w:abstractNumId w:val="11"/>
  </w:num>
  <w:num w:numId="20" w16cid:durableId="484276494">
    <w:abstractNumId w:val="7"/>
  </w:num>
  <w:num w:numId="21" w16cid:durableId="2068674841">
    <w:abstractNumId w:val="20"/>
  </w:num>
  <w:num w:numId="22" w16cid:durableId="407504904">
    <w:abstractNumId w:val="32"/>
  </w:num>
  <w:num w:numId="23" w16cid:durableId="2141267630">
    <w:abstractNumId w:val="33"/>
  </w:num>
  <w:num w:numId="24" w16cid:durableId="736821659">
    <w:abstractNumId w:val="19"/>
  </w:num>
  <w:num w:numId="25" w16cid:durableId="1384593875">
    <w:abstractNumId w:val="2"/>
  </w:num>
  <w:num w:numId="26" w16cid:durableId="1867912557">
    <w:abstractNumId w:val="34"/>
  </w:num>
  <w:num w:numId="27" w16cid:durableId="1301761444">
    <w:abstractNumId w:val="10"/>
  </w:num>
  <w:num w:numId="28" w16cid:durableId="151869329">
    <w:abstractNumId w:val="18"/>
  </w:num>
  <w:num w:numId="29" w16cid:durableId="2107995656">
    <w:abstractNumId w:val="28"/>
  </w:num>
  <w:num w:numId="30" w16cid:durableId="1101533797">
    <w:abstractNumId w:val="24"/>
  </w:num>
  <w:num w:numId="31" w16cid:durableId="74523628">
    <w:abstractNumId w:val="26"/>
  </w:num>
  <w:num w:numId="32" w16cid:durableId="2081709347">
    <w:abstractNumId w:val="1"/>
  </w:num>
  <w:num w:numId="33" w16cid:durableId="1884898130">
    <w:abstractNumId w:val="12"/>
  </w:num>
  <w:num w:numId="34" w16cid:durableId="621692273">
    <w:abstractNumId w:val="3"/>
  </w:num>
  <w:num w:numId="35" w16cid:durableId="6218108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32"/>
    <w:rsid w:val="0003193C"/>
    <w:rsid w:val="00051458"/>
    <w:rsid w:val="000701C7"/>
    <w:rsid w:val="0010091B"/>
    <w:rsid w:val="001200D7"/>
    <w:rsid w:val="00146172"/>
    <w:rsid w:val="00180833"/>
    <w:rsid w:val="00192745"/>
    <w:rsid w:val="001A5C76"/>
    <w:rsid w:val="001D4CD7"/>
    <w:rsid w:val="0022591D"/>
    <w:rsid w:val="00261427"/>
    <w:rsid w:val="0027234D"/>
    <w:rsid w:val="002D65E0"/>
    <w:rsid w:val="00360C3F"/>
    <w:rsid w:val="003A00B8"/>
    <w:rsid w:val="003A1AE5"/>
    <w:rsid w:val="003A4B5B"/>
    <w:rsid w:val="003F79BC"/>
    <w:rsid w:val="00424723"/>
    <w:rsid w:val="00442D87"/>
    <w:rsid w:val="00463C16"/>
    <w:rsid w:val="00477B7D"/>
    <w:rsid w:val="004D361C"/>
    <w:rsid w:val="0050688D"/>
    <w:rsid w:val="00516B76"/>
    <w:rsid w:val="00530FFC"/>
    <w:rsid w:val="00573BA9"/>
    <w:rsid w:val="005B0A12"/>
    <w:rsid w:val="005E1F16"/>
    <w:rsid w:val="005E485E"/>
    <w:rsid w:val="005E66F9"/>
    <w:rsid w:val="00606428"/>
    <w:rsid w:val="006247E3"/>
    <w:rsid w:val="006305A3"/>
    <w:rsid w:val="00670E5F"/>
    <w:rsid w:val="006918EE"/>
    <w:rsid w:val="006B75D7"/>
    <w:rsid w:val="007076F9"/>
    <w:rsid w:val="00745A52"/>
    <w:rsid w:val="00767A71"/>
    <w:rsid w:val="007B2D64"/>
    <w:rsid w:val="007B509A"/>
    <w:rsid w:val="007C5592"/>
    <w:rsid w:val="007E3A1B"/>
    <w:rsid w:val="00803A0A"/>
    <w:rsid w:val="00820405"/>
    <w:rsid w:val="008406F1"/>
    <w:rsid w:val="00924CC6"/>
    <w:rsid w:val="00941A21"/>
    <w:rsid w:val="009554F8"/>
    <w:rsid w:val="00994FD1"/>
    <w:rsid w:val="009A7496"/>
    <w:rsid w:val="00A265C2"/>
    <w:rsid w:val="00A5126F"/>
    <w:rsid w:val="00A613DF"/>
    <w:rsid w:val="00A6294D"/>
    <w:rsid w:val="00A66D0B"/>
    <w:rsid w:val="00A77279"/>
    <w:rsid w:val="00A85BDD"/>
    <w:rsid w:val="00A86579"/>
    <w:rsid w:val="00AA3C32"/>
    <w:rsid w:val="00AF3A09"/>
    <w:rsid w:val="00AF453A"/>
    <w:rsid w:val="00B025F4"/>
    <w:rsid w:val="00B2212A"/>
    <w:rsid w:val="00B7730F"/>
    <w:rsid w:val="00B85DD3"/>
    <w:rsid w:val="00B977A6"/>
    <w:rsid w:val="00BA5AB1"/>
    <w:rsid w:val="00BE2A54"/>
    <w:rsid w:val="00C02E63"/>
    <w:rsid w:val="00C44807"/>
    <w:rsid w:val="00CF6B26"/>
    <w:rsid w:val="00D11BE5"/>
    <w:rsid w:val="00D42D19"/>
    <w:rsid w:val="00D56D51"/>
    <w:rsid w:val="00D73491"/>
    <w:rsid w:val="00D93F63"/>
    <w:rsid w:val="00D950FE"/>
    <w:rsid w:val="00DB7140"/>
    <w:rsid w:val="00DE49E5"/>
    <w:rsid w:val="00E327F8"/>
    <w:rsid w:val="00E60B32"/>
    <w:rsid w:val="00E85869"/>
    <w:rsid w:val="00EC5A80"/>
    <w:rsid w:val="00EE13EF"/>
    <w:rsid w:val="00F85B6A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A4AE"/>
  <w15:docId w15:val="{800C3F76-F129-4989-AD47-F1F646EF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6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60B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22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3F6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rsid w:val="00D93F63"/>
    <w:rPr>
      <w:rFonts w:eastAsia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A6294D"/>
    <w:rPr>
      <w:color w:val="0000FF"/>
      <w:u w:val="single"/>
    </w:rPr>
  </w:style>
  <w:style w:type="table" w:styleId="aa">
    <w:name w:val="Table Grid"/>
    <w:basedOn w:val="a1"/>
    <w:uiPriority w:val="59"/>
    <w:rsid w:val="0084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767A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5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5099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2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3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4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24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95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8843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8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469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5994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871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6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7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9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9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9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lkcson.ru/obratnaja_svja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A38C-8758-43FB-8E73-FA5634A0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YshakovaYS</cp:lastModifiedBy>
  <cp:revision>5</cp:revision>
  <cp:lastPrinted>2021-04-21T09:42:00Z</cp:lastPrinted>
  <dcterms:created xsi:type="dcterms:W3CDTF">2022-04-18T18:25:00Z</dcterms:created>
  <dcterms:modified xsi:type="dcterms:W3CDTF">2025-07-14T08:38:00Z</dcterms:modified>
</cp:coreProperties>
</file>